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5D2FFC">
        <w:rPr>
          <w:rFonts w:ascii="Times New Roman" w:eastAsia="Times New Roman" w:hAnsi="Times New Roman" w:cs="Times New Roman"/>
          <w:sz w:val="24"/>
          <w:szCs w:val="24"/>
        </w:rPr>
        <w:t>ацию по Тендеру № 4833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D2FFC"/>
    <w:rsid w:val="006B6B2A"/>
    <w:rsid w:val="00A506A1"/>
    <w:rsid w:val="00B4334E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7FE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7CA93-D5AF-4AC8-9318-59A2B384542C}"/>
</file>

<file path=customXml/itemProps2.xml><?xml version="1.0" encoding="utf-8"?>
<ds:datastoreItem xmlns:ds="http://schemas.openxmlformats.org/officeDocument/2006/customXml" ds:itemID="{A0959A5A-40D6-4B9B-AAE6-1E5CA4DFE0E6}"/>
</file>

<file path=customXml/itemProps3.xml><?xml version="1.0" encoding="utf-8"?>
<ds:datastoreItem xmlns:ds="http://schemas.openxmlformats.org/officeDocument/2006/customXml" ds:itemID="{39DDA122-33F3-41D7-BD7F-9678BCA27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2021-11-15T09:01:00Z</dcterms:modified>
</cp:coreProperties>
</file>